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19" w:rsidRPr="00AD5719" w:rsidRDefault="00AD5719" w:rsidP="00AD5719">
      <w:pPr>
        <w:pBdr>
          <w:bottom w:val="single" w:sz="6" w:space="8" w:color="E5E5E5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 w:rsidRPr="00AD5719"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Территориальная программа обязательного медицинского страхования на 2026 год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35"/>
          <w:szCs w:val="35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0" cy="2162175"/>
            <wp:effectExtent l="19050" t="0" r="0" b="0"/>
            <wp:wrapSquare wrapText="bothSides"/>
            <wp:docPr id="22" name="Рисунок 2" descr="https://tfomssk.ru/images/tp_2023/!tp_2023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fomssk.ru/images/tp_2023/!tp_2023_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Перечень и условия предоставления населению бесплатной медицинской помощи, источники её финансирования, категории граждан, оказание медицинской помощи которым осуществляется бесплатно, нормативы объёма бесплатной помощи, нормативы финансовых затрат на её оказание, </w:t>
      </w:r>
      <w:proofErr w:type="spell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подушевые</w:t>
      </w:r>
      <w:proofErr w:type="spell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нормативы финансирования ежегодно устанавливаются Территориальной программой государственных гарантий бесплатного оказания гражданам медицинской помощи на территории Ставропольского края.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территориальная программа государственных гарантий определяет порядок и условия оказания медицинской помощи, критерии доступности и качества медицинской помощи, в том числе перечень видов, методы лечения и источники финансового обеспечения высокотехнологичной медицинской помощи.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программе госгарантий учтены особенности работы системы здравоохранения в условиях распространения </w:t>
      </w:r>
      <w:proofErr w:type="spell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инфекции, чтобы даже при повышенной нагрузке пациенты были обеспечены необходимым лечением.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Территориальная программа государственных гарантий оказания гражданам на территории Ставропольского края бесплатной медицинской помощи на 2026 год утверждена </w:t>
      </w:r>
      <w:hyperlink r:id="rId5" w:history="1">
        <w:r w:rsidRPr="00AD5719">
          <w:rPr>
            <w:rFonts w:ascii="Arial" w:eastAsia="Times New Roman" w:hAnsi="Arial" w:cs="Arial"/>
            <w:b/>
            <w:bCs/>
            <w:color w:val="337AB7"/>
            <w:sz w:val="21"/>
            <w:lang w:eastAsia="ru-RU"/>
          </w:rPr>
          <w:t>постановлением Правительства Ставропольского края от 25.12.2025 № 696-п</w:t>
        </w:r>
        <w:r w:rsidRPr="00AD5719">
          <w:rPr>
            <w:rFonts w:ascii="Arial" w:eastAsia="Times New Roman" w:hAnsi="Arial" w:cs="Arial"/>
            <w:color w:val="337AB7"/>
            <w:sz w:val="21"/>
            <w:lang w:eastAsia="ru-RU"/>
          </w:rPr>
          <w:t>.</w:t>
        </w:r>
      </w:hyperlink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составе Территориальной программы государственных гарантий бесплатного оказания гражданам медицинской помощи на территории Ставропольского края утверждается территориальная программа ОМС (раздел IV).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дополнение к разделу IV Территориальная программа государственных гарантий устанавливает для территориальной программы ОМС: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524250" cy="2352675"/>
            <wp:effectExtent l="19050" t="0" r="0" b="0"/>
            <wp:wrapSquare wrapText="bothSides"/>
            <wp:docPr id="21" name="Рисунок 3" descr="https://tfomssk.ru/images/tp_2024/TP_2024_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fomssk.ru/images/tp_2024/TP_2024_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19050" t="0" r="0" b="0"/>
            <wp:docPr id="1" name="Рисунок 1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перечень видов, форм и условий оказания бесплатной медицинской помощи (раздел II);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19050" t="0" r="0" b="0"/>
            <wp:docPr id="2" name="Рисунок 2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перечень заболеваний и состояний, оказание медицинской помощи при которых осуществляется бесплатно (раздел III);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19050" t="0" r="0" b="0"/>
            <wp:docPr id="3" name="Рисунок 3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порядок и условия оказания медицинской помощи (приложение 5);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19050" t="0" r="0" b="0"/>
            <wp:docPr id="4" name="Рисунок 4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перечень мероприятий по профилактике заболеваний и формированию здорового образа жизни (приложение 6);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19050" t="0" r="0" b="0"/>
            <wp:docPr id="5" name="Рисунок 5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перечень медицинских организаций Ставропольского края, участвующих в реализации территориальной программы ОМС на 2025 год (приложение 7);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95250" cy="95250"/>
            <wp:effectExtent l="19050" t="0" r="0" b="0"/>
            <wp:docPr id="6" name="Рисунок 6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целевые значения критериев доступности и качества предоставляемой бесплатно медицинской помощи (приложение 8);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19050" t="0" r="0" b="0"/>
            <wp:docPr id="7" name="Рисунок 7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перечень исследований и иных вмешательств, проводимых в рамках углубленной диспансеризации (приложение 12).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Дополнительная медицинская помощь по ОМС: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рамках реализации Территориальной программы ОМС дополнительно к видам медицинской помощи, установленным базовой программой ОМС, оказывается медицинская помощь в центрах охраны здоровья семьи и репродукции с использованием современных медицинских технологий </w:t>
      </w:r>
      <w:proofErr w:type="gram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 исключением методов вспомогательной репродукции) лицам, нуждающимся в сохранении или восстановлении </w:t>
      </w:r>
      <w:proofErr w:type="spell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анатомофункционального</w:t>
      </w:r>
      <w:proofErr w:type="spell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состояния репродуктивной системы, имеющим генетически детерминированные нарушения репродукции и состояния, приводящие к репродуктивным потерям.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rPr>
          <w:rFonts w:ascii="Arial" w:eastAsia="Times New Roman" w:hAnsi="Arial" w:cs="Arial"/>
          <w:color w:val="008C77"/>
          <w:lang w:eastAsia="ru-RU"/>
        </w:rPr>
      </w:pPr>
      <w:r w:rsidRPr="00AD5719">
        <w:rPr>
          <w:rFonts w:ascii="Arial" w:eastAsia="Times New Roman" w:hAnsi="Arial" w:cs="Arial"/>
          <w:b/>
          <w:bCs/>
          <w:color w:val="008C77"/>
          <w:lang w:eastAsia="ru-RU"/>
        </w:rPr>
        <w:t>ВАМ ПРЕДЛАГАЕТСЯ КРАТКИЙ «ПУТЕВОДИТЕЛЬ» ПО ТЕРРИТОРИАЛЬНОЙ ПРОГРАММЕ ОМС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и условия оказания медицинской помощи по территориальной программе ОМС предусматривают условия выбора лечащего врача, сроки ожидания плановой медицинской помощи, условия пребывания и размещения пациентов в стационаре, и другие нормы, которые необходимо знать пациенту.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0" cy="2162175"/>
            <wp:effectExtent l="19050" t="0" r="0" b="0"/>
            <wp:wrapSquare wrapText="bothSides"/>
            <wp:docPr id="20" name="Рисунок 4" descr="https://tfomssk.ru/images/tp_2024/TP_2024_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fomssk.ru/images/tp_2024/TP_2024_2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7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Медицинские организации обязаны: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19050" t="0" r="0" b="0"/>
            <wp:docPr id="8" name="Рисунок 8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оказывать медицинскую помощь в соответствии с порядками оказания медицинской помощи и с учетом стандартов медицинской помощи;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19050" t="0" r="0" b="0"/>
            <wp:docPr id="9" name="Рисунок 9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обеспечивать </w:t>
      </w:r>
      <w:proofErr w:type="spell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этапность</w:t>
      </w:r>
      <w:proofErr w:type="spell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преемственность в оказании медицинской помощи, включая медицинскую реабилитацию и санаторно-курортное лечение;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19050" t="0" r="0" b="0"/>
            <wp:docPr id="10" name="Рисунок 10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информировать граждан: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возможности и сроках получения медицинской помощи в рамках Территориальной программы;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оказываемой медицинской помощи, в том числе о видах, качестве и условиях её предоставления, эффективности методов лечения, используемых лекарственных препаратах и о медицинских изделиях;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медицинских работниках, работающих в медицинской организации, уровне их образования и квалификации.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rPr>
          <w:rFonts w:ascii="Arial" w:eastAsia="Times New Roman" w:hAnsi="Arial" w:cs="Arial"/>
          <w:color w:val="008C77"/>
          <w:lang w:eastAsia="ru-RU"/>
        </w:rPr>
      </w:pPr>
      <w:r w:rsidRPr="00AD5719">
        <w:rPr>
          <w:rFonts w:ascii="Arial" w:eastAsia="Times New Roman" w:hAnsi="Arial" w:cs="Arial"/>
          <w:b/>
          <w:bCs/>
          <w:color w:val="008C77"/>
          <w:lang w:eastAsia="ru-RU"/>
        </w:rPr>
        <w:t>УСЛОВИЯ ПРЕДОСТАВЛЕНИЯ МЕДИЦИНСКОЙ ПОМОЩИ ПО ОМС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Первичная медико-санитарная помощь оказывается в амбулаторных условиях и в условиях дневного стационара бесплатно в плановой и неотложной форме в случаях заболеваний и состояний, не требующих круглосуточного медицинского наблюдения, изоляции и использования интенсивных методов лечения. Она включает проведение мероприятий по профилактике и диспансерному наблюдению заболеваний, оказанию неотложной медицинской помощи и транспортировку к месту проведения сеансов гемодиализа.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получения медицинской помощи граждане имеют право на выбор врача, в том числе участкового и лечащего врача (с учётом согласия врача), а также на выбор медицинской организации из числа участвующих в реализации территориальной программы </w:t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ОМС, </w:t>
      </w:r>
      <w:proofErr w:type="gram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  <w:proofErr w:type="gram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которого регламентирован приказами Министерства здравоохранения Российской Федерации </w:t>
      </w:r>
      <w:hyperlink r:id="rId9" w:history="1">
        <w:r w:rsidRPr="00AD5719">
          <w:rPr>
            <w:rFonts w:ascii="Arial" w:eastAsia="Times New Roman" w:hAnsi="Arial" w:cs="Arial"/>
            <w:b/>
            <w:bCs/>
            <w:color w:val="337AB7"/>
            <w:sz w:val="21"/>
            <w:lang w:eastAsia="ru-RU"/>
          </w:rPr>
          <w:t>от 14.04.2025 № 215н</w:t>
        </w:r>
      </w:hyperlink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hyperlink r:id="rId10" w:history="1">
        <w:r w:rsidRPr="00AD5719">
          <w:rPr>
            <w:rFonts w:ascii="Arial" w:eastAsia="Times New Roman" w:hAnsi="Arial" w:cs="Arial"/>
            <w:b/>
            <w:bCs/>
            <w:color w:val="337AB7"/>
            <w:sz w:val="21"/>
            <w:lang w:eastAsia="ru-RU"/>
          </w:rPr>
          <w:t>от 14.04.2025 № 216н</w:t>
        </w:r>
      </w:hyperlink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619500" cy="2162175"/>
            <wp:effectExtent l="19050" t="0" r="0" b="0"/>
            <wp:wrapSquare wrapText="bothSides"/>
            <wp:docPr id="19" name="Рисунок 5" descr="https://tfomssk.ru/images/tp_2025/ti_2025_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fomssk.ru/images/tp_2025/ti_2025_2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получения первичной медико-санитарной помощи гражданин выбирает медицинскую организацию Ставропольского края,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Ставропольского края гражданин осуществляет выбор не чаще чем один раз в год (за исключением случаев замены медицинской организации) участкового врача путём подачи заявления лично или через своего представителя на имя руководителя медицинской организации Ставропольского края при условии согласия выбранного врача.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согласованию с руководителем медицинской организации лечащий врач может отказаться от наблюдения за пациентом и его лечения. Руководитель медицинской организации должен организовать замену лечащего врача.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Участковый врач поликлиники является «координатором» наблюдения и лечения пациента, прикрепившегося к его участку для обслуживания, ответственным за своевременное обследование, направление к специалисту, в дневной или круглосуточный стационар на плановое лечение, предупреждение обострения заболеваний и формирование здорового образа жизни. Кроме того, участковый врач организует проведение диспансеризации прикрепившегося населения.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0" cy="2162175"/>
            <wp:effectExtent l="19050" t="0" r="0" b="0"/>
            <wp:wrapSquare wrapText="bothSides"/>
            <wp:docPr id="18" name="Рисунок 6" descr="https://tfomssk.ru/images/tp_2025/ti_202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fomssk.ru/images/tp_2025/ti_2025_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ожидания оказания первичной медико-санитарной помощи в неотложной форме составляет не более двух часов с момента обращения пациента в медицинскую организацию Ставропольского края.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Скорая медицинская помощь оказывается безотлагательно гражданам при состояниях, требующих срочного медицинского вмешательства (несчастные случаи, травмы, отравления, а также другие состояния и заболевания). Время </w:t>
      </w:r>
      <w:proofErr w:type="spell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доезда</w:t>
      </w:r>
      <w:proofErr w:type="spell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 составляет не более 20 минут с момента вызова скорой медицинской помощи.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 Стационарная медицинская помощь предоставляется гражданам больничными учреждениями в случае заболеваний, которые требуют круглосуточного медицинского наблюдения.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619500" cy="2162175"/>
            <wp:effectExtent l="19050" t="0" r="0" b="0"/>
            <wp:wrapSquare wrapText="bothSides"/>
            <wp:docPr id="17" name="Рисунок 7" descr="https://tfomssk.ru/images/tp_2025/tp_2025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fomssk.ru/images/tp_2025/tp_2025_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Госпитализация граждан по экстренным или неотложным показаниям осуществляется по направлению лечащего врача или бригадой скорой медицинской помощи, а также при самостоятельном обращении гражданина при наличии медицинских показаний. Наличие медицинских показаний для госпитализации определяется врачом-специалистом в стационаре.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невозможности проведения необходимых пациенту специальных методов диагностики и лечения в медицинской организации, куда был госпитализирован пациент, после стабилизации его состояния он в максимально короткий срок переводится в ту медицинскую организацию, где необходимые медицинские услуги могут быть оказаны в полном объёме.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обратить внимание, что граждане имеют право на бесплатный профилактический медицинский осмотр не реже одного раза в год. Определенные группы взрослого населения, в том числе работающие и неработающие граждане, обучающиеся в образовательных организациях по очной форме в возрасте 18 лет до 39 лет, имеют право один раз в 3 года пройти диспансеризацию, а граждане в возрасте 40 лет и старше имеют право на ежегодное прохождение диспансеризации.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Граждане, переболевшие новой </w:t>
      </w:r>
      <w:proofErr w:type="spell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инфекцией (COVID-19), вправе пройти углубленную диспансеризацию. 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</w:t>
      </w:r>
      <w:proofErr w:type="spell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инфекцией (COVID-19), гражданин в установленном порядке ставится на диспансерное наблюдение.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Граждане, страдающие социально значимыми заболеваниями, а также лица, страдающие хроническими заболеваниями, функциональными расстройствами, иными состояниями подлежат диспансерному наблюдению.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Страховые представители информируют граждан о возможности прохождения профилактических мероприятий, а также диспансерного осмотра.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rPr>
          <w:rFonts w:ascii="Arial" w:eastAsia="Times New Roman" w:hAnsi="Arial" w:cs="Arial"/>
          <w:color w:val="008C77"/>
          <w:lang w:eastAsia="ru-RU"/>
        </w:rPr>
      </w:pPr>
      <w:r w:rsidRPr="00AD5719">
        <w:rPr>
          <w:rFonts w:ascii="Arial" w:eastAsia="Times New Roman" w:hAnsi="Arial" w:cs="Arial"/>
          <w:b/>
          <w:bCs/>
          <w:color w:val="008C77"/>
          <w:lang w:eastAsia="ru-RU"/>
        </w:rPr>
        <w:t>КАК ДОЛГО ОЖИДАТЬ ОКАЗАНИЯ ПЛАНОВОЙ МЕДИЦИНСКОЙ ПОМОЩИ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8C77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0" cy="2162175"/>
            <wp:effectExtent l="19050" t="0" r="0" b="0"/>
            <wp:wrapSquare wrapText="bothSides"/>
            <wp:docPr id="16" name="Рисунок 8" descr="https://tfomssk.ru/images/tp_2025/tp_2025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fomssk.ru/images/tp_2025/tp_2025_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 пациента,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Плановая медицинская помощь предоставляется в порядке очерёдности в пределах установленного Территориальной программой срока ожидания оказания медицинской помощи.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ожидания приёма врачом-терапевтом участковым, врачом-педиатром участковым или врачом общей практики составляет не более 24 часов с момента обращения пациента в медицинскую организацию.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Срок ожидания проведения консультаций врачей-специалистов при оказании первичной специализированной медико-санитарной помощи в плановой форме (за исключением подозрения на онкологическое заболевание) составляет не более 14 рабочих дней со дня обращения пациента в медицинскую организацию, для детей-сирот и детей, оставшихся без попечения родителей, – не более 10 рабочих дней.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подозрения на онкологическое заболевание срок ожидания проведения консультаций врачей-специалистов – не более 3 рабочих дней со дня обращения пациента в медицинскую организацию.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ожидания проведения диагностических инструментальных (рентгенографических исследований, включая маммографию, функциональной диагностики, ультразвуковых исследований) и лабораторных исследований при оказании первичной медико-санитарной помощи в плановой форме (за исключением исследований при подозрении на онкологическое заболевание) составляет не более 14 рабочих дней со дня назначения исследований, для детей - сирот и детей, оставшихся без попечения родителей, – не более 10 рабочих дней со дня назначения исследований.</w:t>
      </w:r>
      <w:proofErr w:type="gramEnd"/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619500" cy="2162175"/>
            <wp:effectExtent l="19050" t="0" r="0" b="0"/>
            <wp:wrapSquare wrapText="bothSides"/>
            <wp:docPr id="15" name="Рисунок 9" descr="https://tfomssk.ru/images/tp_2025/tp_2025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fomssk.ru/images/tp_2025/tp_2025_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ожидания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в плановой форме (за исключением исследований при подозрении на онкологическое заболевание) составляет не более 14 рабочих дней со дня назначения.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ожидания проведения диагностических инструментальных и лабораторных исследований при оказании первичной медико-санитарной помощи в плановой форме в случае подозрения на онкологическое заболевание составляет не более 7 рабочих дней со дня назначения исследований.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установления диспансерного наблюдения врача-онколога за пациентом с выявленным онкологическим заболеванием составляет не более 3 рабочих дней с момента постановки диагноза онкологического заболевания.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ожидания оказания специализированной (за исключением высокотехнологичной) медицинской помощи в плановой форме, составляет не более 14 рабочих дней со дня выдачи лечащим врачом направления на госпитализацию, для детей-сирот и детей, оставшихся без попечения родителей – не более 10 рабочих дней.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пациентов с онкологическими заболеваниями срок ожидания госпитализации – не более 7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0" cy="2162175"/>
            <wp:effectExtent l="19050" t="0" r="0" b="0"/>
            <wp:wrapSquare wrapText="bothSides"/>
            <wp:docPr id="14" name="Рисунок 10" descr="https://tfomssk.ru/images/tp_2025/tp_2025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fomssk.ru/images/tp_2025/tp_2025_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плановую госпитализацию в стационар или дневной стационар пациенты направляются лечащим врачом в соответствии с клиническими показаниями, требующими госпитального режима, активной терапии и круглосуточного наблюдения, дата плановой госпитализации согласовывается. Направление на госпитализацию регистрируется в едином информационном ресурсе, </w:t>
      </w:r>
      <w:proofErr w:type="gram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организованным</w:t>
      </w:r>
      <w:proofErr w:type="gram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ТФОМС СК. Наличие или отсутствие мест для госпитализации можно проверить на сайте ТФОМС СК. В медицинских организациях, оказывающих специализированную медицинскую помощь в условиях стационара или дневного стационара, ведётся лист ожидания оказания плановой медицинской помощи и проводится информирование граждан, в том числе с использованием «Интернета», о сроках ожидания. Страховые представители контролируют соблюдение сроков госпитализации, при необходимости оказывают помощь и разъясняют порядок дальнейших действий.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Одному из родителей, члену семьи (законному представителю) предоставляется право на бесплатное совместное нахождение с ребёнком в медицинской организации Ставропольского края при оказании ему медицинской помощи в стационарных условиях в течение всего периода лечения независимо от возраста ребёнка. Решение о наличии показаний к совместному нахождению законного представителя с ребёнком старше четырёх лет принимается лечащим врачом и </w:t>
      </w:r>
      <w:proofErr w:type="gram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заведующим отделения</w:t>
      </w:r>
      <w:proofErr w:type="gram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При совместном нахождении в стационаре плата за пребывание родителя или представителя в стационарных условиях, в том числе за предоставление спального места и питания, не взимается.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rPr>
          <w:rFonts w:ascii="Arial" w:eastAsia="Times New Roman" w:hAnsi="Arial" w:cs="Arial"/>
          <w:color w:val="008C77"/>
          <w:lang w:eastAsia="ru-RU"/>
        </w:rPr>
      </w:pPr>
      <w:r w:rsidRPr="00AD5719">
        <w:rPr>
          <w:rFonts w:ascii="Arial" w:eastAsia="Times New Roman" w:hAnsi="Arial" w:cs="Arial"/>
          <w:b/>
          <w:bCs/>
          <w:color w:val="008C77"/>
          <w:lang w:eastAsia="ru-RU"/>
        </w:rPr>
        <w:t>ПОРЯДОК ОКАЗАНИЯ МЕДИЦИНСКОЙ ПОМОЩИ УЧАСТНИКАМ СПЕЦИАЛЬНОЙ ВОЕННОЙ ОПЕРАЦИИ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Программой государственных гарантий определен порядок оказания медицинской помощи отдельным категориям ветеранов боевых действий. Ветераны боевых действий имеют право на прохождение диспансеризации и профилактических осмотров в течени</w:t>
      </w:r>
      <w:proofErr w:type="gram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 месяца после получения медицинской организацией Ставропольского края информации о прибытии, а также оказание медицинской помощи, паллиативной медицинской помощи, медицинской реабилитации, санаторно-курортного лечения осуществляется во внеочередном порядке. На всех этапах оказания медицинской помощи участник специальной военной операции, а также супруг (супруга) участника специальной военной операции, пропавшего без вести, имеет право на консультирование медицинским </w:t>
      </w:r>
      <w:proofErr w:type="gram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психологом</w:t>
      </w:r>
      <w:proofErr w:type="gram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при самостоятельном обращении, так и по направлению лечащего врача. Основанием для оказания медицинской помощи вне очереди является документ, подтверждающий принадлежность застрахованного к одной из категорий граждан, которым в соответствии с законодательством предоставлено право на её внеочередное оказание.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619500" cy="2162175"/>
            <wp:effectExtent l="19050" t="0" r="0" b="0"/>
            <wp:wrapSquare wrapText="bothSides"/>
            <wp:docPr id="11" name="Рисунок 11" descr="https://tfomssk.ru/images/tp_2025/tp_2025_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fomssk.ru/images/tp_2025/tp_2025_16_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получения плановой медицинской помощи ветерану боевых действий необходимо обратиться в регистратуру поликлиники по месту жительства и предъявить следующие документы: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документ, удостоверяющий личность (паспорт или иной документ, заменяющий паспорт);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полис обязательного медицинского страхования;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документ, подтверждающий принадлежность к льготной категории граждан (удостоверение, свидетельство или справка установленной формы);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лечения и выделяет отдельного медицинского работника, координирующего предоставление помощи. В случае невозможности прибытия участника СВО в медицинскую организацию – организует выезд медицинской бригады, оснащенной необходимыми медицинскими изделиями для проведения соответствующих обследований.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участник СВО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</w:t>
      </w:r>
      <w:proofErr w:type="spell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телемедицинских</w:t>
      </w:r>
      <w:proofErr w:type="spellEnd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технологий.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Для восстановления здоровья ветераны боевых действий имеют право на медицинскую реабилитацию в амбулаторных условиях и на дому, а также продолжительную медицинскую реабилитацию в стационарных условиях длительностью 30 суток и более.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rPr>
          <w:rFonts w:ascii="Arial" w:eastAsia="Times New Roman" w:hAnsi="Arial" w:cs="Arial"/>
          <w:color w:val="008C77"/>
          <w:lang w:eastAsia="ru-RU"/>
        </w:rPr>
      </w:pPr>
      <w:r w:rsidRPr="00AD5719">
        <w:rPr>
          <w:rFonts w:ascii="Arial" w:eastAsia="Times New Roman" w:hAnsi="Arial" w:cs="Arial"/>
          <w:b/>
          <w:bCs/>
          <w:color w:val="008C77"/>
          <w:lang w:eastAsia="ru-RU"/>
        </w:rPr>
        <w:t>ПОРЯДОК ОКАЗАНИЯ МЕДИЦИНСКОЙ ПОМОЩИ ИНВАЛИДАМ, ВКЛЮЧАЯ ПОРЯДОК НАБЛЮДЕНИЯ ВРАЧОМ ЗА СОСТОЯНИЕМ ИХ ЗДОРОВЬЯ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Инвалидам, нуждающимся в постороннем уходе и помощи, обеспечивается доступная медицинская помощь, в том числе на дому.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вмешательства, устанавливается Министерством здравоохранения Российской Федерации.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или законным представителем). </w:t>
      </w:r>
      <w:proofErr w:type="gram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территории медицинской организации.</w:t>
      </w:r>
      <w:proofErr w:type="gramEnd"/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санитарно-эпидемического режима (при наличии).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rPr>
          <w:rFonts w:ascii="Arial" w:eastAsia="Times New Roman" w:hAnsi="Arial" w:cs="Arial"/>
          <w:color w:val="008C7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0" cy="2162175"/>
            <wp:effectExtent l="19050" t="0" r="0" b="0"/>
            <wp:wrapSquare wrapText="bothSides"/>
            <wp:docPr id="12" name="Рисунок 12" descr="https://tfomssk.ru/images/tp_2025/tp_2025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fomssk.ru/images/tp_2025/tp_2025_1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719">
        <w:rPr>
          <w:rFonts w:ascii="Arial" w:eastAsia="Times New Roman" w:hAnsi="Arial" w:cs="Arial"/>
          <w:b/>
          <w:bCs/>
          <w:color w:val="008C77"/>
          <w:lang w:eastAsia="ru-RU"/>
        </w:rPr>
        <w:t>ЭТО ВАЖНО ЗНАТЬ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Экстренная медицинская помощь оказывается безотлагательно и бесплатно вне зависимости от наличия у гражданина полиса ОМС и (или) документов, удостоверяющих его личность. Отказ в её оказании не допускается.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Объём диагностических и лечебных мероприятий для конкретного гражданина определяется лечащим врачом на основе порядков оказания медицинской помощи, стандартов медицинской помощи и клинических рекомендаций.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невозможности выполнить «своими силами» необходимое по медицинским показаниям обследование и консультирование пациента, медицинская организация обязана организовать бесплатное для пациента обследование или консультацию в другой медицинской организации. Оказание транспортных услуг при сопровождении медицинским работником пациента, на обследование в другую медицинскую организацию находящегося на лечении в стационарных условиях, обеспечивается медицинской организацией.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невозможности проведения требующихся специальных методов диагностики и лечения в медицинской организации Ставропольского края, куда был госпитализирован пациент, после стабилизации его состояния, медицинская организация обязана в максимально короткий срок перевести в ту медицинскую организацию края, где необходимые медицинские услуги могут быть оказаны в полном объёме, санитарным транспортом направляющей медицинской организацией с медицинским сопровождением.</w:t>
      </w:r>
      <w:proofErr w:type="gramEnd"/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524250" cy="2352675"/>
            <wp:effectExtent l="19050" t="0" r="0" b="0"/>
            <wp:wrapSquare wrapText="bothSides"/>
            <wp:docPr id="13" name="Рисунок 13" descr="https://tfomssk.ru/images/tp_2024/TP_2024_9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fomssk.ru/images/tp_2024/TP_2024_9_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Вы столкнулись с трудностями или препятствиями при получении медицинской помощи, за разъяснениями и помощью нужно обращаться: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страховую медицинскую организацию, выдавшую Вам полис ОМС, в задачу которой входит непосредственное взаимодействие, а также помощь застрахованным лицам при оказании медицинской помощи в рамках программы ОМС, защита нарушенных прав;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должностному лицу медицинской организации (к главному врачу, заместителю главного врача по лечебной работе или заведующему отделением);</w:t>
      </w:r>
    </w:p>
    <w:p w:rsidR="00AD5719" w:rsidRPr="00AD5719" w:rsidRDefault="00AD5719" w:rsidP="00AD5719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57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министерство здравоохранения Ставропольского края, Территориальный орган Федеральной службы по надзору в сфере здравоохранения по Ставропольскому краю, Территориальный фонд ОМС Ставропольского края.</w:t>
      </w:r>
    </w:p>
    <w:p w:rsidR="001C2992" w:rsidRDefault="001C2992"/>
    <w:sectPr w:rsidR="001C2992" w:rsidSect="001C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719"/>
    <w:rsid w:val="001C2992"/>
    <w:rsid w:val="00AD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92"/>
  </w:style>
  <w:style w:type="paragraph" w:styleId="1">
    <w:name w:val="heading 1"/>
    <w:basedOn w:val="a"/>
    <w:link w:val="10"/>
    <w:uiPriority w:val="9"/>
    <w:qFormat/>
    <w:rsid w:val="00AD5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l-p">
    <w:name w:val="all-p"/>
    <w:basedOn w:val="a"/>
    <w:rsid w:val="00AD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5719"/>
    <w:rPr>
      <w:color w:val="0000FF"/>
      <w:u w:val="single"/>
    </w:rPr>
  </w:style>
  <w:style w:type="paragraph" w:customStyle="1" w:styleId="greentpp">
    <w:name w:val="green_tp_p"/>
    <w:basedOn w:val="a"/>
    <w:rsid w:val="00AD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s://tfomssk.ru/documents/detail.php?ID=8173" TargetMode="External"/><Relationship Id="rId15" Type="http://schemas.openxmlformats.org/officeDocument/2006/relationships/image" Target="media/image9.jpeg"/><Relationship Id="rId10" Type="http://schemas.openxmlformats.org/officeDocument/2006/relationships/hyperlink" Target="https://tfomssk.ru/documents/detail.php?ID=8046" TargetMode="External"/><Relationship Id="rId19" Type="http://schemas.openxmlformats.org/officeDocument/2006/relationships/image" Target="media/image13.jpeg"/><Relationship Id="rId4" Type="http://schemas.openxmlformats.org/officeDocument/2006/relationships/image" Target="media/image1.png"/><Relationship Id="rId9" Type="http://schemas.openxmlformats.org/officeDocument/2006/relationships/hyperlink" Target="https://tfomssk.ru/documents/detail.php?ID=8045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2999</Words>
  <Characters>17100</Characters>
  <Application>Microsoft Office Word</Application>
  <DocSecurity>0</DocSecurity>
  <Lines>142</Lines>
  <Paragraphs>40</Paragraphs>
  <ScaleCrop>false</ScaleCrop>
  <Company/>
  <LinksUpToDate>false</LinksUpToDate>
  <CharactersWithSpaces>20059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2026-02-20T13:59:00Z</dcterms:created>
  <dcterms:modified xsi:type="dcterms:W3CDTF">2026-02-20T14:00:00Z</dcterms:modified>
</cp:coreProperties>
</file>