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spacing w:before="0" w:after="300" w:line="62" w:lineRule="atLeast"/>
        <w:shd w:val="clear" w:color="ffffff" w:fill="ffffff"/>
        <w:pBdr>
          <w:top w:val="none" w:color="000000" w:sz="4" w:space="0"/>
          <w:left w:val="none" w:color="000000" w:sz="4" w:space="0"/>
          <w:bottom w:val="single" w:color="E5E5E5" w:sz="6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Неинвазивное пренатальное тестирование доступно по полису ОМС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Беременные женщины, имеющие риске рождения ребёнка с хромосомными аномалиями, получат направление на исследование по результатам скрининга первого триместра.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Неинвазивное пренатальное тестирование включено в программу государственных гарантий бесплатного оказания медицинской помощи на 2026 год.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Получить направление на неинвазивное пренатальное тестирование по полису ОМС смогут беременные женщины, имеющие средний и высокий риск рождения ребёнка с хромосомными аномалиями по результатам скрининга первого триместра. Поэтому важно не пропускать . Иссл</w:t>
      </w:r>
      <w:r>
        <w:rPr>
          <w:rFonts w:ascii="Arial" w:hAnsi="Arial" w:eastAsia="Arial" w:cs="Arial"/>
          <w:color w:val="000000"/>
          <w:sz w:val="21"/>
        </w:rPr>
        <w:t xml:space="preserve">едование будет проведено с конца первого триместра беременности как при одноплодной, так и двуплодной беременности.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Методика представляет собой анализ внеклеточной фетальной ДНК, присутствующей в образце материнской крови.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color w:val="000000"/>
          <w:sz w:val="21"/>
        </w:rPr>
        <w:t xml:space="preserve">«На текущий год запланировано 1635 процедур неинвазивного пренатального тестирования для беременных женщин Ставрополья за счёт бюджета Территориального фонда обязательного медицинского страхования Ставропольского края. Выполнять медуслугу будет Ставропольс</w:t>
      </w:r>
      <w:r>
        <w:rPr>
          <w:rFonts w:ascii="Arial" w:hAnsi="Arial" w:eastAsia="Arial" w:cs="Arial"/>
          <w:i/>
          <w:color w:val="000000"/>
          <w:sz w:val="21"/>
        </w:rPr>
        <w:t xml:space="preserve">кий клинический перинатальный центр № 1 по полису ОМС, что обеспечит раннюю диагностику хромосомных аномалий плода»,</w:t>
      </w:r>
      <w:r>
        <w:rPr>
          <w:rFonts w:ascii="Arial" w:hAnsi="Arial" w:eastAsia="Arial" w:cs="Arial"/>
          <w:color w:val="000000"/>
          <w:sz w:val="21"/>
        </w:rPr>
        <w:t xml:space="preserve"> – прокомментировала директор ТФОМС СК Натела Павличенко.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2026-02-11T14:02:33Z</dcterms:modified>
</cp:coreProperties>
</file>