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200" w:line="283" w:lineRule="exact"/>
        <w:suppressLineNumbers w:val="0"/>
      </w:pPr>
      <w:r/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Система ОМС гарантирует качественное лечение пациентам с вирусным гепатитом С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  <w:r>
        <w:rPr>
          <w:highlight w:val="none"/>
        </w:rPr>
      </w:r>
    </w:p>
    <w:p>
      <w:pPr>
        <w:contextualSpacing/>
        <w:ind w:left="-567" w:right="-283" w:firstLine="709"/>
        <w:jc w:val="both"/>
        <w:spacing w:before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Федеральный проект «Борьба с гепатитом С» стартовал в России с 2025 года в рамках национального проекта «Продолжительная и активная жизнь».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счёт важности реализации данного направления значительно увеличилось финансирование и объёмы оказания медицинской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помощи.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Напомним, что при гепатите С поражается преимущественно печень, однако, могут повреждаться и другие важные органы, например, почки или щитовидная железа.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после инфицирования вирусом гепатита С организм человека не смог самостоятельно с ним справиться и вирус продолжает размножаться более шести месяцев, значит заболевание перешло в хроническую форму. Так, в среднем происходит у 3 из 4 человек. У каждого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четвертого заболевание проходит самостоятельно и зачастую человек узнает об этом случайно спустя много лет.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попадает в кровь или на поврежденную кожу (слизистые оболочки) другого человека.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Инфицирование также возможно во время нанесения татуировок, пирсинга, стоматологического лечения, проведения косметологических процедур, маникюра или педикюра, если в клинике или салоне используются нестерильные другие инструменты.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профилактики заражения необходимо отказаться от несущих риск заражения процедур, или, в случае их проведения, обращаться в организации, имеющие необходимые разрешения и использующие одноразовые или многоразовые стерильные инструменты. В домашних услови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ях необходимо пользоваться только собственными принадлежностями и средствами гигиены. Для профилактики полового пути передачи – использовать барьерные средства защиты.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решение задач борьбы с гепатитом С и минимизации рисков распространения данного заболевания нацелен новый региональный проект нацпроекта «Продолжительная и активная жизнь». Планируется охватить скринингом на наличие антител к вирусному гепатиту С лиц 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групп повышенного риска, а также обеспечивать в амбулаторных условиях противовирусными лекарственными препаратами лиц, находящихся под диспансерным наблюдением с данным хроническим заболеванием.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этом году на оказание медицинской помощи в дневном стационаре пациентам, имеющим данный диагноз, направлено более 212 млн рублей. К слову, объёмы вдвое увеличились с прошлого года. В 2024 году финансирование составило 105 млн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 увеличилась возможность лечения за счёт средств ОМС большего количества пациентов – в 2,5 раза. В прошлом году медицинская помощь была оказана в более 700 случаях. В этом году будет проведено лечение в более 1,8 тысяч случаев. Пациенты имеют возможно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сть получить дорогостоящие эффективные лекарственные препараты за счёт средство ОМС.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«Гепатит является одним из серьёзных, смертельно опасных заболеваний. Он развивается долго, часто незаметно и может привести к циррозу и раку печени. Поэтому важно на ранних стадиях выявить заболевание, чтобы оперативно начать лечение. С этой целью в прошл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ом году в программу диспансеризации было включено исследование на гепатит С. Анализ на определение уровня антител к вирусу проводится один раз в 10 лет для граждан старше 25 лет»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– отметила директор Территориального фонда ОМС Ставропольского края Натела Павличенко.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709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Пройти лечение пациенты могут в стационарных условиях в 10 медицинских организациях края. Отметим, что в последние несколько лет гепатит С поддается лечению. Инновационные противовирусные препараты в большинстве случаев полностью справляются с инфекцией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пациенты выздоравливают.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2025-05-20T10:42:43Z</dcterms:modified>
</cp:coreProperties>
</file>